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897B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253"/>
        <w:gridCol w:w="2835"/>
        <w:gridCol w:w="4761"/>
      </w:tblGrid>
      <w:tr w:rsidR="00A06425" w:rsidRPr="00A06425" w14:paraId="7CB8AD8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C40CB01" w14:textId="096E7027" w:rsidR="00A06425" w:rsidRPr="00DF5AC9" w:rsidRDefault="00A06425" w:rsidP="005463DA">
            <w:pPr>
              <w:spacing w:before="120" w:after="120"/>
              <w:rPr>
                <w:i/>
              </w:rPr>
            </w:pPr>
            <w:r w:rsidRPr="00B63046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F161CC" w:rsidRPr="00B63046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5463DA" w:rsidRPr="005463DA">
              <w:rPr>
                <w:i/>
              </w:rPr>
              <w:t>zaktualizowan</w:t>
            </w:r>
            <w:r w:rsidR="005463DA">
              <w:rPr>
                <w:i/>
              </w:rPr>
              <w:t>y</w:t>
            </w:r>
            <w:r w:rsidR="005463DA" w:rsidRPr="005463DA">
              <w:rPr>
                <w:i/>
              </w:rPr>
              <w:t xml:space="preserve"> opisu założeń projektu informatycznego pn. Projekt e-Krew – Informatyzacja Publicznej Służby Krwi oraz Rozwój Nadzoru nad Krwiolecznictwem</w:t>
            </w:r>
            <w:r w:rsidR="006767E2">
              <w:rPr>
                <w:i/>
              </w:rPr>
              <w:t>.</w:t>
            </w:r>
          </w:p>
        </w:tc>
      </w:tr>
      <w:tr w:rsidR="00A06425" w:rsidRPr="00A06425" w14:paraId="647204B4" w14:textId="77777777" w:rsidTr="00116FF1">
        <w:tc>
          <w:tcPr>
            <w:tcW w:w="562" w:type="dxa"/>
            <w:shd w:val="clear" w:color="auto" w:fill="auto"/>
            <w:vAlign w:val="center"/>
          </w:tcPr>
          <w:p w14:paraId="53E59E15" w14:textId="77777777" w:rsidR="00A06425" w:rsidRPr="00B6304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EE72A8" w14:textId="77777777" w:rsidR="00A06425" w:rsidRPr="00B6304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B167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8DC9C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7A1AA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761" w:type="dxa"/>
            <w:vAlign w:val="center"/>
          </w:tcPr>
          <w:p w14:paraId="515C7E9C" w14:textId="1DE135E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  <w:r w:rsidR="00580F6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(CeZ)</w:t>
            </w:r>
          </w:p>
        </w:tc>
      </w:tr>
      <w:tr w:rsidR="00A06425" w:rsidRPr="00116FF1" w14:paraId="2908E37E" w14:textId="77777777" w:rsidTr="00116FF1">
        <w:tc>
          <w:tcPr>
            <w:tcW w:w="562" w:type="dxa"/>
            <w:shd w:val="clear" w:color="auto" w:fill="auto"/>
            <w:vAlign w:val="center"/>
          </w:tcPr>
          <w:p w14:paraId="052B6C06" w14:textId="77777777" w:rsidR="00A06425" w:rsidRPr="00116FF1" w:rsidRDefault="00E46F5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D65F71" w:rsidRPr="00116FF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DBD49B" w14:textId="77777777" w:rsidR="00A06425" w:rsidRPr="00116FF1" w:rsidRDefault="00B63046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82184" w14:textId="36619B1F" w:rsidR="006767E2" w:rsidRPr="00116FF1" w:rsidRDefault="00E60B60" w:rsidP="006767E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>Koszty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59AC9C9" w14:textId="19D31C15" w:rsidR="004468F7" w:rsidRPr="00116FF1" w:rsidRDefault="004468F7" w:rsidP="00446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>W związku z finansowaniem w latach 2024-2028 kosztów utrzymania projektu z krajowych środków publicznych (budżet państwa) oraz ze wskazaniem wynagrodzeń personelu wspomagającego w ramach kosztów realizacji projektu, należy:</w:t>
            </w:r>
          </w:p>
          <w:p w14:paraId="68AA1052" w14:textId="059123A1" w:rsidR="004468F7" w:rsidRPr="00116FF1" w:rsidRDefault="004468F7" w:rsidP="00446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 xml:space="preserve">1) zawrzeć zapewnienie, że sfinansowanie wydatków w ramach utrzymania projektu nastąpi w ramach nakładów na zdrowie, </w:t>
            </w:r>
            <w:r w:rsidRPr="00116FF1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tym części 46 – Zdrowie, które zostaną pokryte w ramach wysokości środków przeznaczonych na finansowanie ochrony zdrowia, ustalonych zgodnie z art. 131c ustawy z dnia </w:t>
            </w:r>
            <w:r w:rsidRPr="00116FF1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27 sierpnia 2004 r. o świadczeniach opieki zdrowotnej finansowanych ze środków publicznych, bez konieczności </w:t>
            </w:r>
            <w:r w:rsidRPr="00116FF1">
              <w:rPr>
                <w:rFonts w:asciiTheme="minorHAnsi" w:hAnsiTheme="minorHAnsi" w:cstheme="minorHAnsi"/>
                <w:sz w:val="18"/>
                <w:szCs w:val="18"/>
              </w:rPr>
              <w:br/>
              <w:t>ich dodatkowego zwiększania (nie powodując powiększenia przewidywanej w ustawie wartości wydatków na zdrowie</w:t>
            </w:r>
          </w:p>
          <w:p w14:paraId="5F4104DC" w14:textId="77777777" w:rsidR="004468F7" w:rsidRPr="00116FF1" w:rsidRDefault="004468F7" w:rsidP="00446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>określonej dla poszczególnych lat);</w:t>
            </w:r>
          </w:p>
          <w:p w14:paraId="05AF450C" w14:textId="0F7C90C1" w:rsidR="007D3F18" w:rsidRPr="00116FF1" w:rsidRDefault="004468F7" w:rsidP="004468F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>2) wskazać czy i w jakiej wysokości przewidziane są do sfinansowania wynagrodzenia w ramach kosztów utrzymania projektu. W przypadku wykazania wynagrodzeń należy wskazać również ilu etatów dotyczą.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77AE23" w14:textId="77777777" w:rsidR="00CF7F1D" w:rsidRPr="00116FF1" w:rsidRDefault="00CF7F1D" w:rsidP="00CF7F1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>Uzupełnienie OZPI we wskazanym zakresie</w:t>
            </w:r>
          </w:p>
          <w:p w14:paraId="7A604A0E" w14:textId="77777777" w:rsidR="00CF7F1D" w:rsidRPr="00116FF1" w:rsidRDefault="00CF7F1D" w:rsidP="00CF7F1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>(bądź w przypadku ograniczeń w szablonie</w:t>
            </w:r>
          </w:p>
          <w:p w14:paraId="2FF88DB0" w14:textId="5B05F704" w:rsidR="00A06425" w:rsidRPr="00116FF1" w:rsidRDefault="00CF7F1D" w:rsidP="00CF7F1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>OZPI w formie pisemnych wyjaśnień).</w:t>
            </w:r>
          </w:p>
        </w:tc>
        <w:tc>
          <w:tcPr>
            <w:tcW w:w="4761" w:type="dxa"/>
            <w:vAlign w:val="center"/>
          </w:tcPr>
          <w:p w14:paraId="626D0CD6" w14:textId="088A96C6" w:rsidR="00727BC8" w:rsidRPr="00116FF1" w:rsidRDefault="00AF1E58" w:rsidP="00727BC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Ad. 1) </w:t>
            </w:r>
            <w:r w:rsidR="00727BC8">
              <w:rPr>
                <w:rFonts w:asciiTheme="minorHAnsi" w:hAnsiTheme="minorHAnsi" w:cstheme="minorHAnsi"/>
                <w:sz w:val="18"/>
                <w:szCs w:val="18"/>
              </w:rPr>
              <w:t>Informujemy</w:t>
            </w:r>
            <w:r w:rsidR="00727BC8" w:rsidRPr="00116FF1">
              <w:rPr>
                <w:rFonts w:asciiTheme="minorHAnsi" w:hAnsiTheme="minorHAnsi" w:cstheme="minorHAnsi"/>
                <w:sz w:val="18"/>
                <w:szCs w:val="18"/>
              </w:rPr>
              <w:t xml:space="preserve">, że sfinansowanie wydatków w ramach utrzymania projektu nastąpi w ramach nakładów na zdrowie, </w:t>
            </w:r>
            <w:r w:rsidR="00727BC8" w:rsidRPr="00116FF1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tym części 46 – Zdrowie, które zostaną pokryte w ramach wysokości środków przeznaczonych na finansowanie ochrony zdrowia, ustalonych zgodnie z art. 131c ustawy z dnia </w:t>
            </w:r>
            <w:r w:rsidR="00727BC8" w:rsidRPr="00116FF1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27 sierpnia 2004 r. o świadczeniach opieki zdrowotnej finansowanych ze środków publicznych, bez konieczności </w:t>
            </w:r>
            <w:r w:rsidR="00727BC8" w:rsidRPr="00116FF1">
              <w:rPr>
                <w:rFonts w:asciiTheme="minorHAnsi" w:hAnsiTheme="minorHAnsi" w:cstheme="minorHAnsi"/>
                <w:sz w:val="18"/>
                <w:szCs w:val="18"/>
              </w:rPr>
              <w:br/>
              <w:t>ich dodatkowego zwiększania (nie powodując powiększenia przewidywanej w ustawie wartości wydatków na zdrowie</w:t>
            </w:r>
          </w:p>
          <w:p w14:paraId="0C9260C3" w14:textId="77777777" w:rsidR="00727BC8" w:rsidRDefault="00727BC8" w:rsidP="00727BC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>określonej dla poszczególnych lat);</w:t>
            </w:r>
          </w:p>
          <w:p w14:paraId="350E7A99" w14:textId="77777777" w:rsidR="00AF1E58" w:rsidRDefault="00AF1E58" w:rsidP="00727BC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421C0E7" w14:textId="513EF91F" w:rsidR="00AF1E58" w:rsidRDefault="00AF1E58" w:rsidP="00727BC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Ad. 2)</w:t>
            </w:r>
            <w:r w:rsidR="00991BE9">
              <w:rPr>
                <w:rFonts w:asciiTheme="minorHAnsi" w:hAnsiTheme="minorHAnsi" w:cstheme="minorHAnsi"/>
                <w:sz w:val="18"/>
                <w:szCs w:val="18"/>
              </w:rPr>
              <w:t xml:space="preserve"> Od roku 2024 planowane jest </w:t>
            </w:r>
            <w:r w:rsidR="00362474">
              <w:rPr>
                <w:rFonts w:asciiTheme="minorHAnsi" w:hAnsiTheme="minorHAnsi" w:cstheme="minorHAnsi"/>
                <w:sz w:val="18"/>
                <w:szCs w:val="18"/>
              </w:rPr>
              <w:t xml:space="preserve">zapewnienie wynagrodzeń na potrzeby kosztów utrzymania, rozwoju </w:t>
            </w:r>
            <w:r w:rsidR="00B97AFD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362474">
              <w:rPr>
                <w:rFonts w:asciiTheme="minorHAnsi" w:hAnsiTheme="minorHAnsi" w:cstheme="minorHAnsi"/>
                <w:sz w:val="18"/>
                <w:szCs w:val="18"/>
              </w:rPr>
              <w:t xml:space="preserve"> wdrożenia</w:t>
            </w:r>
            <w:r w:rsidR="00B97AFD">
              <w:rPr>
                <w:rFonts w:asciiTheme="minorHAnsi" w:hAnsiTheme="minorHAnsi" w:cstheme="minorHAnsi"/>
                <w:sz w:val="18"/>
                <w:szCs w:val="18"/>
              </w:rPr>
              <w:t xml:space="preserve"> i uruchomienia produkcyjnego</w:t>
            </w:r>
            <w:r w:rsidR="00362474">
              <w:rPr>
                <w:rFonts w:asciiTheme="minorHAnsi" w:hAnsiTheme="minorHAnsi" w:cstheme="minorHAnsi"/>
                <w:sz w:val="18"/>
                <w:szCs w:val="18"/>
              </w:rPr>
              <w:t xml:space="preserve"> systemu e-Krew w kolejnych 22 centrach krwiodawstwa i krwiolecznictwa</w:t>
            </w:r>
            <w:r w:rsidR="00B97AF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521CE1">
              <w:rPr>
                <w:rFonts w:asciiTheme="minorHAnsi" w:hAnsiTheme="minorHAnsi" w:cstheme="minorHAnsi"/>
                <w:sz w:val="18"/>
                <w:szCs w:val="18"/>
              </w:rPr>
              <w:t xml:space="preserve"> W szczególności wynagrodzenia obejmą pracowników</w:t>
            </w:r>
            <w:r w:rsidR="00A622E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C768E">
              <w:rPr>
                <w:rFonts w:asciiTheme="minorHAnsi" w:hAnsiTheme="minorHAnsi" w:cstheme="minorHAnsi"/>
                <w:sz w:val="18"/>
                <w:szCs w:val="18"/>
              </w:rPr>
              <w:t xml:space="preserve">etatowych </w:t>
            </w:r>
            <w:r w:rsidR="001F5A30">
              <w:rPr>
                <w:rFonts w:asciiTheme="minorHAnsi" w:hAnsiTheme="minorHAnsi" w:cstheme="minorHAnsi"/>
                <w:sz w:val="18"/>
                <w:szCs w:val="18"/>
              </w:rPr>
              <w:t xml:space="preserve">zatrudnionych </w:t>
            </w:r>
            <w:r w:rsidR="009C768E">
              <w:rPr>
                <w:rFonts w:asciiTheme="minorHAnsi" w:hAnsiTheme="minorHAnsi" w:cstheme="minorHAnsi"/>
                <w:sz w:val="18"/>
                <w:szCs w:val="18"/>
              </w:rPr>
              <w:t>w oparciu o przepisy Kodeks</w:t>
            </w:r>
            <w:r w:rsidR="008E5716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="009C768E">
              <w:rPr>
                <w:rFonts w:asciiTheme="minorHAnsi" w:hAnsiTheme="minorHAnsi" w:cstheme="minorHAnsi"/>
                <w:sz w:val="18"/>
                <w:szCs w:val="18"/>
              </w:rPr>
              <w:t xml:space="preserve">prawa pracy </w:t>
            </w:r>
            <w:r w:rsidR="00A622EF">
              <w:rPr>
                <w:rFonts w:asciiTheme="minorHAnsi" w:hAnsiTheme="minorHAnsi" w:cstheme="minorHAnsi"/>
                <w:sz w:val="18"/>
                <w:szCs w:val="18"/>
              </w:rPr>
              <w:t>zaangażowanych w roli: Programistów Back-end, Front-end, Analityków</w:t>
            </w:r>
            <w:r w:rsidR="00FB3CEA">
              <w:rPr>
                <w:rFonts w:asciiTheme="minorHAnsi" w:hAnsiTheme="minorHAnsi" w:cstheme="minorHAnsi"/>
                <w:sz w:val="18"/>
                <w:szCs w:val="18"/>
              </w:rPr>
              <w:t xml:space="preserve"> i Testerów oprogramowania.</w:t>
            </w:r>
            <w:r w:rsidR="006163A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A1328">
              <w:rPr>
                <w:rFonts w:asciiTheme="minorHAnsi" w:hAnsiTheme="minorHAnsi" w:cstheme="minorHAnsi"/>
                <w:sz w:val="18"/>
                <w:szCs w:val="18"/>
              </w:rPr>
              <w:t xml:space="preserve">Łącznie </w:t>
            </w:r>
            <w:r w:rsidR="00C614B6">
              <w:rPr>
                <w:rFonts w:asciiTheme="minorHAnsi" w:hAnsiTheme="minorHAnsi" w:cstheme="minorHAnsi"/>
                <w:sz w:val="18"/>
                <w:szCs w:val="18"/>
              </w:rPr>
              <w:t xml:space="preserve">w 2024 r. szacuje się, że koszty wynagrodzeń zespołu wyniosą 5,9 mln zł i obejmą  27 </w:t>
            </w:r>
            <w:r w:rsidR="00C614B6" w:rsidRPr="00C614B6">
              <w:rPr>
                <w:rFonts w:asciiTheme="minorHAnsi" w:hAnsiTheme="minorHAnsi" w:cstheme="minorHAnsi"/>
                <w:sz w:val="18"/>
                <w:szCs w:val="18"/>
              </w:rPr>
              <w:t>FTE</w:t>
            </w:r>
            <w:r w:rsidR="00451ABE" w:rsidRPr="00C614B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F77E789" w14:textId="3D783A66" w:rsidR="00451ABE" w:rsidRPr="00116FF1" w:rsidRDefault="00451ABE" w:rsidP="00727BC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Równolegle, zgodnie z </w:t>
            </w:r>
            <w:r w:rsidR="00EE7141">
              <w:rPr>
                <w:rFonts w:asciiTheme="minorHAnsi" w:hAnsiTheme="minorHAnsi" w:cstheme="minorHAnsi"/>
                <w:sz w:val="18"/>
                <w:szCs w:val="18"/>
              </w:rPr>
              <w:t>dotychczasowym modelem</w:t>
            </w:r>
            <w:r w:rsidR="00720241">
              <w:rPr>
                <w:rFonts w:asciiTheme="minorHAnsi" w:hAnsiTheme="minorHAnsi" w:cstheme="minorHAnsi"/>
                <w:sz w:val="18"/>
                <w:szCs w:val="18"/>
              </w:rPr>
              <w:t xml:space="preserve"> budowy systemu</w:t>
            </w:r>
            <w:r w:rsidR="00EE7141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E5716">
              <w:rPr>
                <w:rFonts w:asciiTheme="minorHAnsi" w:hAnsiTheme="minorHAnsi" w:cstheme="minorHAnsi"/>
                <w:sz w:val="18"/>
                <w:szCs w:val="18"/>
              </w:rPr>
              <w:t xml:space="preserve">w ramach </w:t>
            </w:r>
            <w:r w:rsidR="00E36E66">
              <w:rPr>
                <w:rFonts w:asciiTheme="minorHAnsi" w:hAnsiTheme="minorHAnsi" w:cstheme="minorHAnsi"/>
                <w:sz w:val="18"/>
                <w:szCs w:val="18"/>
              </w:rPr>
              <w:t>utrzymani</w:t>
            </w:r>
            <w:r w:rsidR="008E5716">
              <w:rPr>
                <w:rFonts w:asciiTheme="minorHAnsi" w:hAnsiTheme="minorHAnsi" w:cstheme="minorHAnsi"/>
                <w:sz w:val="18"/>
                <w:szCs w:val="18"/>
              </w:rPr>
              <w:t>a,</w:t>
            </w:r>
            <w:r w:rsidR="00E36E66">
              <w:rPr>
                <w:rFonts w:asciiTheme="minorHAnsi" w:hAnsiTheme="minorHAnsi" w:cstheme="minorHAnsi"/>
                <w:sz w:val="18"/>
                <w:szCs w:val="18"/>
              </w:rPr>
              <w:t xml:space="preserve"> rozw</w:t>
            </w:r>
            <w:r w:rsidR="008E5716">
              <w:rPr>
                <w:rFonts w:asciiTheme="minorHAnsi" w:hAnsiTheme="minorHAnsi" w:cstheme="minorHAnsi"/>
                <w:sz w:val="18"/>
                <w:szCs w:val="18"/>
              </w:rPr>
              <w:t xml:space="preserve">oju i wdrażania </w:t>
            </w:r>
            <w:r w:rsidR="00E36E66">
              <w:rPr>
                <w:rFonts w:asciiTheme="minorHAnsi" w:hAnsiTheme="minorHAnsi" w:cstheme="minorHAnsi"/>
                <w:sz w:val="18"/>
                <w:szCs w:val="18"/>
              </w:rPr>
              <w:t xml:space="preserve">systemu </w:t>
            </w:r>
            <w:r w:rsidR="007C4DF5">
              <w:rPr>
                <w:rFonts w:asciiTheme="minorHAnsi" w:hAnsiTheme="minorHAnsi" w:cstheme="minorHAnsi"/>
                <w:sz w:val="18"/>
                <w:szCs w:val="18"/>
              </w:rPr>
              <w:t xml:space="preserve">zaangażowani zostaną specjaliści w formule </w:t>
            </w:r>
            <w:r w:rsidR="00720241">
              <w:rPr>
                <w:rFonts w:asciiTheme="minorHAnsi" w:hAnsiTheme="minorHAnsi" w:cstheme="minorHAnsi"/>
                <w:sz w:val="18"/>
                <w:szCs w:val="18"/>
              </w:rPr>
              <w:t xml:space="preserve">tzw. </w:t>
            </w:r>
            <w:r w:rsidR="007C4DF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body-leasing</w:t>
            </w:r>
            <w:r w:rsidR="007C4DF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F10B0">
              <w:rPr>
                <w:rFonts w:asciiTheme="minorHAnsi" w:hAnsiTheme="minorHAnsi" w:cstheme="minorHAnsi"/>
                <w:sz w:val="18"/>
                <w:szCs w:val="18"/>
              </w:rPr>
              <w:t xml:space="preserve">realizowanej w oparciu o </w:t>
            </w:r>
            <w:r w:rsidR="0042365F">
              <w:rPr>
                <w:rFonts w:asciiTheme="minorHAnsi" w:hAnsiTheme="minorHAnsi" w:cstheme="minorHAnsi"/>
                <w:sz w:val="18"/>
                <w:szCs w:val="18"/>
              </w:rPr>
              <w:t>ramowy ramowe zawarte w trybie zamówień publicznych.</w:t>
            </w:r>
          </w:p>
          <w:p w14:paraId="6D6078D8" w14:textId="77777777" w:rsidR="00A06425" w:rsidRPr="00116FF1" w:rsidRDefault="00A06425" w:rsidP="00727BC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7156D" w:rsidRPr="00116FF1" w14:paraId="4933515B" w14:textId="77777777" w:rsidTr="00116FF1">
        <w:tc>
          <w:tcPr>
            <w:tcW w:w="562" w:type="dxa"/>
            <w:shd w:val="clear" w:color="auto" w:fill="auto"/>
            <w:vAlign w:val="center"/>
          </w:tcPr>
          <w:p w14:paraId="550C1756" w14:textId="77777777" w:rsidR="0007156D" w:rsidRPr="00116FF1" w:rsidRDefault="0007156D" w:rsidP="0007156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E831C8" w14:textId="77777777" w:rsidR="0007156D" w:rsidRPr="00116FF1" w:rsidRDefault="0007156D" w:rsidP="0007156D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CAA2F2" w14:textId="117A25D1" w:rsidR="0007156D" w:rsidRPr="00116FF1" w:rsidRDefault="00277884" w:rsidP="0007156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>Koszty</w:t>
            </w:r>
          </w:p>
        </w:tc>
        <w:tc>
          <w:tcPr>
            <w:tcW w:w="4253" w:type="dxa"/>
            <w:shd w:val="clear" w:color="auto" w:fill="auto"/>
          </w:tcPr>
          <w:p w14:paraId="69D9D6DB" w14:textId="31FEA3F0" w:rsidR="0007156D" w:rsidRPr="00116FF1" w:rsidRDefault="00F90B50" w:rsidP="00D24D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t xml:space="preserve">Zauważenia wymaga, że w porównaniu do ostatniego opisu założeń przedmiotowego projektu, który został przedłożony </w:t>
            </w:r>
            <w:r w:rsidRPr="00116FF1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do zaopiniowania w 2022 roku nastąpił znaczący wzrost całkowity kosztów utrzymania trwałości projektu z 64.320.938,70 zł </w:t>
            </w:r>
            <w:r w:rsidRPr="00116FF1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do 111.548.851,06 zł. W opinii Ministerstwa Finansów wymaga </w:t>
            </w:r>
            <w:r w:rsidRPr="00116FF1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to weryfikacji i wyjaśnienia zwłaszcza biorąc pod uwagę fakt, </w:t>
            </w:r>
            <w:r w:rsidRPr="00116FF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16FF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że koszty ogólne projektu uległy nieznacznemu, ale jednak zmniejszeniu.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14918F" w14:textId="348EB510" w:rsidR="0007156D" w:rsidRPr="00116FF1" w:rsidRDefault="00F90B50" w:rsidP="00CF7F1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16FF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Weryfikacja zagadnienia przez wnioskodawcę i przekazanie stosownych wyjaśnień</w:t>
            </w:r>
            <w:r w:rsidR="00CF7F1D" w:rsidRPr="00116FF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4761" w:type="dxa"/>
            <w:vAlign w:val="center"/>
          </w:tcPr>
          <w:p w14:paraId="01748A07" w14:textId="0765116E" w:rsidR="00535B18" w:rsidRDefault="00331261" w:rsidP="009B32F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31261">
              <w:rPr>
                <w:rFonts w:asciiTheme="minorHAnsi" w:hAnsiTheme="minorHAnsi" w:cstheme="minorHAnsi"/>
                <w:sz w:val="18"/>
                <w:szCs w:val="18"/>
              </w:rPr>
              <w:t>Osiągnięcie pełnowymiarowych efektów wynikających z wdrożenia systemu będzie możliwe poprzez sukcesywne uruchamianie go w kolejnych centrach krwiodawstwa i krwiolecznictwa. Jest to jedno z głównych zadań, które będą prowadzone po zakończeniu Projekt</w:t>
            </w:r>
            <w:r w:rsidR="00663A3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331261">
              <w:rPr>
                <w:rFonts w:asciiTheme="minorHAnsi" w:hAnsiTheme="minorHAnsi" w:cstheme="minorHAnsi"/>
                <w:sz w:val="18"/>
                <w:szCs w:val="18"/>
              </w:rPr>
              <w:t xml:space="preserve">, równolegle z utrzymaniem wdrożonych produktów oraz ich rozwojem w kolejnych latach. W Analizie finansowej Projektu e-Krew w latach 2024-2025 </w:t>
            </w:r>
            <w:r w:rsidR="00790297">
              <w:rPr>
                <w:rFonts w:asciiTheme="minorHAnsi" w:hAnsiTheme="minorHAnsi" w:cstheme="minorHAnsi"/>
                <w:sz w:val="18"/>
                <w:szCs w:val="18"/>
              </w:rPr>
              <w:t xml:space="preserve">przewidziano </w:t>
            </w:r>
            <w:r w:rsidR="00D554ED">
              <w:rPr>
                <w:rFonts w:asciiTheme="minorHAnsi" w:hAnsiTheme="minorHAnsi" w:cstheme="minorHAnsi"/>
                <w:sz w:val="18"/>
                <w:szCs w:val="18"/>
              </w:rPr>
              <w:t xml:space="preserve">równolegle </w:t>
            </w:r>
            <w:r w:rsidR="00482C37">
              <w:rPr>
                <w:rFonts w:asciiTheme="minorHAnsi" w:hAnsiTheme="minorHAnsi" w:cstheme="minorHAnsi"/>
                <w:sz w:val="18"/>
                <w:szCs w:val="18"/>
              </w:rPr>
              <w:t xml:space="preserve">prowadzone </w:t>
            </w:r>
            <w:r w:rsidR="00D554ED">
              <w:rPr>
                <w:rFonts w:asciiTheme="minorHAnsi" w:hAnsiTheme="minorHAnsi" w:cstheme="minorHAnsi"/>
                <w:sz w:val="18"/>
                <w:szCs w:val="18"/>
              </w:rPr>
              <w:t xml:space="preserve">zadania z obszaru utrzymania, rozwoju i </w:t>
            </w:r>
            <w:r w:rsidR="008E4791">
              <w:rPr>
                <w:rFonts w:asciiTheme="minorHAnsi" w:hAnsiTheme="minorHAnsi" w:cstheme="minorHAnsi"/>
                <w:sz w:val="18"/>
                <w:szCs w:val="18"/>
              </w:rPr>
              <w:t xml:space="preserve">zadania </w:t>
            </w:r>
            <w:r w:rsidR="00D554ED">
              <w:rPr>
                <w:rFonts w:asciiTheme="minorHAnsi" w:hAnsiTheme="minorHAnsi" w:cstheme="minorHAnsi"/>
                <w:sz w:val="18"/>
                <w:szCs w:val="18"/>
              </w:rPr>
              <w:t xml:space="preserve">wdrożeniowe w kolejnych RCKiK, </w:t>
            </w:r>
            <w:r w:rsidR="00FC434A">
              <w:rPr>
                <w:rFonts w:asciiTheme="minorHAnsi" w:hAnsiTheme="minorHAnsi" w:cstheme="minorHAnsi"/>
                <w:sz w:val="18"/>
                <w:szCs w:val="18"/>
              </w:rPr>
              <w:t xml:space="preserve">do realizacji których </w:t>
            </w:r>
            <w:r w:rsidR="00D554ED">
              <w:rPr>
                <w:rFonts w:asciiTheme="minorHAnsi" w:hAnsiTheme="minorHAnsi" w:cstheme="minorHAnsi"/>
                <w:sz w:val="18"/>
                <w:szCs w:val="18"/>
              </w:rPr>
              <w:t xml:space="preserve">CeZ </w:t>
            </w:r>
            <w:r w:rsidR="00FC7C3D">
              <w:rPr>
                <w:rFonts w:asciiTheme="minorHAnsi" w:hAnsiTheme="minorHAnsi" w:cstheme="minorHAnsi"/>
                <w:sz w:val="18"/>
                <w:szCs w:val="18"/>
              </w:rPr>
              <w:t>musi p</w:t>
            </w:r>
            <w:r w:rsidR="008E4791">
              <w:rPr>
                <w:rFonts w:asciiTheme="minorHAnsi" w:hAnsiTheme="minorHAnsi" w:cstheme="minorHAnsi"/>
                <w:sz w:val="18"/>
                <w:szCs w:val="18"/>
              </w:rPr>
              <w:t xml:space="preserve">osiadać </w:t>
            </w:r>
            <w:r w:rsidR="008E479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potencjał zarówno do </w:t>
            </w:r>
            <w:r w:rsidR="00314D99">
              <w:rPr>
                <w:rFonts w:asciiTheme="minorHAnsi" w:hAnsiTheme="minorHAnsi" w:cstheme="minorHAnsi"/>
                <w:sz w:val="18"/>
                <w:szCs w:val="18"/>
              </w:rPr>
              <w:t xml:space="preserve">obsługi błędów, aktualizacji i stabilizacji </w:t>
            </w:r>
            <w:r w:rsidR="008E40F2">
              <w:rPr>
                <w:rFonts w:asciiTheme="minorHAnsi" w:hAnsiTheme="minorHAnsi" w:cstheme="minorHAnsi"/>
                <w:sz w:val="18"/>
                <w:szCs w:val="18"/>
              </w:rPr>
              <w:t xml:space="preserve">już wdrożonej </w:t>
            </w:r>
            <w:r w:rsidR="00314D99">
              <w:rPr>
                <w:rFonts w:asciiTheme="minorHAnsi" w:hAnsiTheme="minorHAnsi" w:cstheme="minorHAnsi"/>
                <w:sz w:val="18"/>
                <w:szCs w:val="18"/>
              </w:rPr>
              <w:t>wersji systemu</w:t>
            </w:r>
            <w:r w:rsidR="008E40F2">
              <w:rPr>
                <w:rFonts w:asciiTheme="minorHAnsi" w:hAnsiTheme="minorHAnsi" w:cstheme="minorHAnsi"/>
                <w:sz w:val="18"/>
                <w:szCs w:val="18"/>
              </w:rPr>
              <w:t xml:space="preserve"> oraz</w:t>
            </w:r>
            <w:r w:rsidR="00314D9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1006">
              <w:rPr>
                <w:rFonts w:asciiTheme="minorHAnsi" w:hAnsiTheme="minorHAnsi" w:cstheme="minorHAnsi"/>
                <w:sz w:val="18"/>
                <w:szCs w:val="18"/>
              </w:rPr>
              <w:t>do wy</w:t>
            </w:r>
            <w:r w:rsidR="00C70EB0">
              <w:rPr>
                <w:rFonts w:asciiTheme="minorHAnsi" w:hAnsiTheme="minorHAnsi" w:cstheme="minorHAnsi"/>
                <w:sz w:val="18"/>
                <w:szCs w:val="18"/>
              </w:rPr>
              <w:t>produkowania nowych funkcjonalności</w:t>
            </w:r>
            <w:r w:rsidR="00BE209A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="00361558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="00A30604">
              <w:rPr>
                <w:rFonts w:asciiTheme="minorHAnsi" w:hAnsiTheme="minorHAnsi" w:cstheme="minorHAnsi"/>
                <w:sz w:val="18"/>
                <w:szCs w:val="18"/>
              </w:rPr>
              <w:t>ównolegle prowadzony proces uruchamiania systemu w kolejnych</w:t>
            </w:r>
            <w:r w:rsidR="009E72C2">
              <w:rPr>
                <w:rFonts w:asciiTheme="minorHAnsi" w:hAnsiTheme="minorHAnsi" w:cstheme="minorHAnsi"/>
                <w:sz w:val="18"/>
                <w:szCs w:val="18"/>
              </w:rPr>
              <w:t xml:space="preserve"> 22</w:t>
            </w:r>
            <w:r w:rsidR="00A30604">
              <w:rPr>
                <w:rFonts w:asciiTheme="minorHAnsi" w:hAnsiTheme="minorHAnsi" w:cstheme="minorHAnsi"/>
                <w:sz w:val="18"/>
                <w:szCs w:val="18"/>
              </w:rPr>
              <w:t xml:space="preserve"> ośrodkach wymagać będzie </w:t>
            </w:r>
            <w:r w:rsidR="009E72C2">
              <w:rPr>
                <w:rFonts w:asciiTheme="minorHAnsi" w:hAnsiTheme="minorHAnsi" w:cstheme="minorHAnsi"/>
                <w:sz w:val="18"/>
                <w:szCs w:val="18"/>
              </w:rPr>
              <w:t>większych nakładów niż pierwotnie zakładano</w:t>
            </w:r>
            <w:r w:rsidR="00512DEE">
              <w:rPr>
                <w:rFonts w:asciiTheme="minorHAnsi" w:hAnsiTheme="minorHAnsi" w:cstheme="minorHAnsi"/>
                <w:sz w:val="18"/>
                <w:szCs w:val="18"/>
              </w:rPr>
              <w:t xml:space="preserve"> i stanowi c</w:t>
            </w:r>
            <w:r w:rsidR="00361558">
              <w:rPr>
                <w:rFonts w:asciiTheme="minorHAnsi" w:hAnsiTheme="minorHAnsi" w:cstheme="minorHAnsi"/>
                <w:sz w:val="18"/>
                <w:szCs w:val="18"/>
              </w:rPr>
              <w:t xml:space="preserve">zynnik istotnie wpływający na zwiększenie kosztów utrzymania </w:t>
            </w:r>
            <w:r w:rsidR="00512DEE">
              <w:rPr>
                <w:rFonts w:asciiTheme="minorHAnsi" w:hAnsiTheme="minorHAnsi" w:cstheme="minorHAnsi"/>
                <w:sz w:val="18"/>
                <w:szCs w:val="18"/>
              </w:rPr>
              <w:t>w kolejnych latach.</w:t>
            </w:r>
          </w:p>
          <w:p w14:paraId="3ADFDFBB" w14:textId="77777777" w:rsidR="006A0C30" w:rsidRDefault="006A0C30" w:rsidP="009B32F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EF9991" w14:textId="4BD66D04" w:rsidR="006A0C30" w:rsidRPr="006A0C30" w:rsidRDefault="006A0C30" w:rsidP="006A0C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 xml:space="preserve">Z dotychczasowych doświadczeń przy współpracy z RCKiK w: Białymstoku, Opolu i Radomiu wynika, że proces przygotowania Centrum do wdrożenia Systemu e-Krew nie będzie krótszy niż 3 miesiące. Poniżej lista kluczowych działań związanych z przygotowaniem </w:t>
            </w:r>
            <w:r w:rsidR="003C2990">
              <w:rPr>
                <w:rFonts w:asciiTheme="minorHAnsi" w:hAnsiTheme="minorHAnsi" w:cstheme="minorHAnsi"/>
                <w:sz w:val="18"/>
                <w:szCs w:val="18"/>
              </w:rPr>
              <w:t>kolejnych CKiK</w:t>
            </w: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 xml:space="preserve"> do wdrożenia</w:t>
            </w:r>
            <w:r w:rsidR="00FC4489">
              <w:rPr>
                <w:rFonts w:asciiTheme="minorHAnsi" w:hAnsiTheme="minorHAnsi" w:cstheme="minorHAnsi"/>
                <w:sz w:val="18"/>
                <w:szCs w:val="18"/>
              </w:rPr>
              <w:t xml:space="preserve"> musi obejmować</w:t>
            </w:r>
            <w:r w:rsidR="003C2990">
              <w:rPr>
                <w:rFonts w:asciiTheme="minorHAnsi" w:hAnsiTheme="minorHAnsi" w:cstheme="minorHAnsi"/>
                <w:sz w:val="18"/>
                <w:szCs w:val="18"/>
              </w:rPr>
              <w:t xml:space="preserve"> jeszcze przede wszystkim:</w:t>
            </w:r>
          </w:p>
          <w:p w14:paraId="63E33906" w14:textId="699AE5A6" w:rsidR="006A0C30" w:rsidRPr="006A0C30" w:rsidRDefault="006A0C30" w:rsidP="006A0C30">
            <w:pPr>
              <w:numPr>
                <w:ilvl w:val="0"/>
                <w:numId w:val="6"/>
              </w:numPr>
              <w:ind w:left="459"/>
              <w:rPr>
                <w:rFonts w:asciiTheme="minorHAnsi" w:hAnsiTheme="minorHAnsi" w:cstheme="minorHAnsi"/>
                <w:sz w:val="18"/>
                <w:szCs w:val="18"/>
              </w:rPr>
            </w:pP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 xml:space="preserve">Opracowanie koncepcji użytkowania Systemu w </w:t>
            </w:r>
            <w:r w:rsidR="003C2990">
              <w:rPr>
                <w:rFonts w:asciiTheme="minorHAnsi" w:hAnsiTheme="minorHAnsi" w:cstheme="minorHAnsi"/>
                <w:sz w:val="18"/>
                <w:szCs w:val="18"/>
              </w:rPr>
              <w:t xml:space="preserve">każdym kolejnym </w:t>
            </w: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>Centrum</w:t>
            </w:r>
          </w:p>
          <w:p w14:paraId="1F0F83DB" w14:textId="77777777" w:rsidR="006A0C30" w:rsidRPr="006A0C30" w:rsidRDefault="006A0C30" w:rsidP="006A0C30">
            <w:pPr>
              <w:numPr>
                <w:ilvl w:val="0"/>
                <w:numId w:val="6"/>
              </w:numPr>
              <w:ind w:left="459"/>
              <w:rPr>
                <w:rFonts w:asciiTheme="minorHAnsi" w:hAnsiTheme="minorHAnsi" w:cstheme="minorHAnsi"/>
                <w:sz w:val="18"/>
                <w:szCs w:val="18"/>
              </w:rPr>
            </w:pP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>Opracowanie planu zachowania ciągłości działania Centrum podczas wdrożenia Systemu e-Krew</w:t>
            </w:r>
          </w:p>
          <w:p w14:paraId="314238E2" w14:textId="54B7E3CC" w:rsidR="006A0C30" w:rsidRPr="006A0C30" w:rsidRDefault="006A0C30" w:rsidP="006A0C30">
            <w:pPr>
              <w:numPr>
                <w:ilvl w:val="0"/>
                <w:numId w:val="6"/>
              </w:numPr>
              <w:ind w:left="459"/>
              <w:rPr>
                <w:rFonts w:asciiTheme="minorHAnsi" w:hAnsiTheme="minorHAnsi" w:cstheme="minorHAnsi"/>
                <w:sz w:val="18"/>
                <w:szCs w:val="18"/>
              </w:rPr>
            </w:pP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>Analiz</w:t>
            </w:r>
            <w:r w:rsidR="000C4D39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 xml:space="preserve"> niestandardowych przypadków wymagających implementacji</w:t>
            </w:r>
            <w:r w:rsidR="000C4D39">
              <w:rPr>
                <w:rFonts w:asciiTheme="minorHAnsi" w:hAnsiTheme="minorHAnsi" w:cstheme="minorHAnsi"/>
                <w:sz w:val="18"/>
                <w:szCs w:val="18"/>
              </w:rPr>
              <w:t xml:space="preserve"> mogących ujawnić się </w:t>
            </w:r>
            <w:r w:rsidR="007B0CC6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0C4D39">
              <w:rPr>
                <w:rFonts w:asciiTheme="minorHAnsi" w:hAnsiTheme="minorHAnsi" w:cstheme="minorHAnsi"/>
                <w:sz w:val="18"/>
                <w:szCs w:val="18"/>
              </w:rPr>
              <w:t>kolejnych CKiK;</w:t>
            </w:r>
          </w:p>
          <w:p w14:paraId="548D0526" w14:textId="5F79169C" w:rsidR="006A0C30" w:rsidRPr="006A0C30" w:rsidRDefault="006A0C30" w:rsidP="006A0C30">
            <w:pPr>
              <w:numPr>
                <w:ilvl w:val="0"/>
                <w:numId w:val="6"/>
              </w:numPr>
              <w:ind w:left="459"/>
              <w:rPr>
                <w:rFonts w:asciiTheme="minorHAnsi" w:hAnsiTheme="minorHAnsi" w:cstheme="minorHAnsi"/>
                <w:sz w:val="18"/>
                <w:szCs w:val="18"/>
              </w:rPr>
            </w:pP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>Integracj</w:t>
            </w:r>
            <w:r w:rsidR="000C4D39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 xml:space="preserve"> urządzeń medycznych</w:t>
            </w:r>
            <w:r w:rsidR="000C4D39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10B74D9" w14:textId="52E650AD" w:rsidR="006A0C30" w:rsidRPr="006A0C30" w:rsidRDefault="006A0C30" w:rsidP="006A0C30">
            <w:pPr>
              <w:numPr>
                <w:ilvl w:val="0"/>
                <w:numId w:val="6"/>
              </w:numPr>
              <w:ind w:left="459"/>
              <w:rPr>
                <w:rFonts w:asciiTheme="minorHAnsi" w:hAnsiTheme="minorHAnsi" w:cstheme="minorHAnsi"/>
                <w:sz w:val="18"/>
                <w:szCs w:val="18"/>
              </w:rPr>
            </w:pP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>Migracj</w:t>
            </w:r>
            <w:r w:rsidR="000C4D39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 xml:space="preserve"> danych</w:t>
            </w:r>
            <w:r w:rsidR="000C4D3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>testy akceptacyjne migracji</w:t>
            </w:r>
            <w:r w:rsidR="000C4D39">
              <w:rPr>
                <w:rFonts w:asciiTheme="minorHAnsi" w:hAnsiTheme="minorHAnsi" w:cstheme="minorHAnsi"/>
                <w:sz w:val="18"/>
                <w:szCs w:val="18"/>
              </w:rPr>
              <w:t xml:space="preserve"> oraz zasilenie produkcyjne danymi;</w:t>
            </w:r>
          </w:p>
          <w:p w14:paraId="6F8E6DD7" w14:textId="4B77EDB0" w:rsidR="006A0C30" w:rsidRPr="006A0C30" w:rsidRDefault="006A0C30" w:rsidP="006A0C30">
            <w:pPr>
              <w:numPr>
                <w:ilvl w:val="0"/>
                <w:numId w:val="6"/>
              </w:numPr>
              <w:ind w:left="459"/>
              <w:rPr>
                <w:rFonts w:asciiTheme="minorHAnsi" w:hAnsiTheme="minorHAnsi" w:cstheme="minorHAnsi"/>
                <w:sz w:val="18"/>
                <w:szCs w:val="18"/>
              </w:rPr>
            </w:pP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>Konfiguracj</w:t>
            </w:r>
            <w:r w:rsidR="000C4D39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 xml:space="preserve"> lokalnych parametrów systemu</w:t>
            </w:r>
          </w:p>
          <w:p w14:paraId="4618B61C" w14:textId="2DAAE712" w:rsidR="006A0C30" w:rsidRPr="006A0C30" w:rsidRDefault="006A0C30" w:rsidP="006A0C30">
            <w:pPr>
              <w:numPr>
                <w:ilvl w:val="0"/>
                <w:numId w:val="6"/>
              </w:numPr>
              <w:ind w:left="459"/>
              <w:rPr>
                <w:rFonts w:asciiTheme="minorHAnsi" w:hAnsiTheme="minorHAnsi" w:cstheme="minorHAnsi"/>
                <w:sz w:val="18"/>
                <w:szCs w:val="18"/>
              </w:rPr>
            </w:pP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>Szkolenia użytkowników</w:t>
            </w:r>
            <w:r w:rsidR="007B0CC6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D0F2451" w14:textId="32C186F4" w:rsidR="006A0C30" w:rsidRDefault="006A0C30" w:rsidP="006A0C30">
            <w:pPr>
              <w:numPr>
                <w:ilvl w:val="0"/>
                <w:numId w:val="6"/>
              </w:numPr>
              <w:ind w:left="459"/>
              <w:rPr>
                <w:rFonts w:asciiTheme="minorHAnsi" w:hAnsiTheme="minorHAnsi" w:cstheme="minorHAnsi"/>
                <w:sz w:val="18"/>
                <w:szCs w:val="18"/>
              </w:rPr>
            </w:pP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>Próbn</w:t>
            </w:r>
            <w:r w:rsidR="000C4D39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6A0C30">
              <w:rPr>
                <w:rFonts w:asciiTheme="minorHAnsi" w:hAnsiTheme="minorHAnsi" w:cstheme="minorHAnsi"/>
                <w:sz w:val="18"/>
                <w:szCs w:val="18"/>
              </w:rPr>
              <w:t xml:space="preserve"> eksploatacja Systemu w wybranych komórkach </w:t>
            </w:r>
            <w:r w:rsidR="000C4D39">
              <w:rPr>
                <w:rFonts w:asciiTheme="minorHAnsi" w:hAnsiTheme="minorHAnsi" w:cstheme="minorHAnsi"/>
                <w:sz w:val="18"/>
                <w:szCs w:val="18"/>
              </w:rPr>
              <w:t>kolejnych CKiK.</w:t>
            </w:r>
          </w:p>
          <w:p w14:paraId="04B203BD" w14:textId="77777777" w:rsidR="000C4D39" w:rsidRPr="006A0C30" w:rsidRDefault="000C4D39" w:rsidP="000C4D39">
            <w:pPr>
              <w:ind w:left="459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20FA68" w14:textId="64FB0CCA" w:rsidR="009F1A3C" w:rsidRPr="00116FF1" w:rsidRDefault="007F666D" w:rsidP="009B32F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Wprawdzie</w:t>
            </w:r>
            <w:r w:rsidR="009F1A3C" w:rsidRPr="009F1A3C">
              <w:rPr>
                <w:rFonts w:asciiTheme="minorHAnsi" w:hAnsiTheme="minorHAnsi" w:cstheme="minorHAnsi"/>
                <w:sz w:val="18"/>
                <w:szCs w:val="18"/>
              </w:rPr>
              <w:t xml:space="preserve">, zgodnie z założeniem </w:t>
            </w:r>
            <w:r w:rsidR="00C75338">
              <w:rPr>
                <w:rFonts w:asciiTheme="minorHAnsi" w:hAnsiTheme="minorHAnsi" w:cstheme="minorHAnsi"/>
                <w:sz w:val="18"/>
                <w:szCs w:val="18"/>
              </w:rPr>
              <w:t xml:space="preserve">system e-Krew </w:t>
            </w:r>
            <w:r w:rsidR="009F1A3C" w:rsidRPr="009F1A3C">
              <w:rPr>
                <w:rFonts w:asciiTheme="minorHAnsi" w:hAnsiTheme="minorHAnsi" w:cstheme="minorHAnsi"/>
                <w:sz w:val="18"/>
                <w:szCs w:val="18"/>
              </w:rPr>
              <w:t>jest systemem centralnym przeznaczonym do obsługi wszystkich  centrów krwiodawstwa i krwiolecznictwa</w:t>
            </w:r>
            <w:r w:rsidR="00FC3AB6">
              <w:rPr>
                <w:rFonts w:asciiTheme="minorHAnsi" w:hAnsiTheme="minorHAnsi" w:cstheme="minorHAnsi"/>
                <w:sz w:val="18"/>
                <w:szCs w:val="18"/>
              </w:rPr>
              <w:t xml:space="preserve">, niemniej jednak </w:t>
            </w:r>
            <w:r w:rsidR="009F1A3C" w:rsidRPr="009F1A3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C3AB6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9F1A3C" w:rsidRPr="009F1A3C">
              <w:rPr>
                <w:rFonts w:asciiTheme="minorHAnsi" w:hAnsiTheme="minorHAnsi" w:cstheme="minorHAnsi"/>
                <w:sz w:val="18"/>
                <w:szCs w:val="18"/>
              </w:rPr>
              <w:t xml:space="preserve">ruchomienie produkcyjne Systemu e-Krew w kolejnych centrach na poziomie technicznym będzie wiązało się ze zmianą </w:t>
            </w:r>
            <w:r w:rsidR="00DD7717">
              <w:rPr>
                <w:rFonts w:asciiTheme="minorHAnsi" w:hAnsiTheme="minorHAnsi" w:cstheme="minorHAnsi"/>
                <w:sz w:val="18"/>
                <w:szCs w:val="18"/>
              </w:rPr>
              <w:t xml:space="preserve">wielu </w:t>
            </w:r>
            <w:r w:rsidR="009F1A3C" w:rsidRPr="009F1A3C">
              <w:rPr>
                <w:rFonts w:asciiTheme="minorHAnsi" w:hAnsiTheme="minorHAnsi" w:cstheme="minorHAnsi"/>
                <w:sz w:val="18"/>
                <w:szCs w:val="18"/>
              </w:rPr>
              <w:t xml:space="preserve">parametrów konfiguracyjnych Aplikacji Głównej Systemu e-Krew oraz </w:t>
            </w:r>
            <w:r w:rsidR="0023538C">
              <w:rPr>
                <w:rFonts w:asciiTheme="minorHAnsi" w:hAnsiTheme="minorHAnsi" w:cstheme="minorHAnsi"/>
                <w:sz w:val="18"/>
                <w:szCs w:val="18"/>
              </w:rPr>
              <w:t xml:space="preserve">wykonaniem prac nad </w:t>
            </w:r>
            <w:r w:rsidR="009F1A3C" w:rsidRPr="009F1A3C">
              <w:rPr>
                <w:rFonts w:asciiTheme="minorHAnsi" w:hAnsiTheme="minorHAnsi" w:cstheme="minorHAnsi"/>
                <w:sz w:val="18"/>
                <w:szCs w:val="18"/>
              </w:rPr>
              <w:t xml:space="preserve">dostosowaniem do lokalnych uwarunkowań podsystemów klasy MES i LIS wchodzących w skład Systemu e-Krew (podsystemy obsługujące informacje z systemów magazynowych i laboratoryjnych CKiK). Różnice w organizacji pracy operacyjnej centrów krwiodawstwa powodują konieczność przyjęcia indywidulnego podejścia na etapie przygotowania uruchomienia produkcyjnego Systemu w kolejnych ośrodkach poprzez: przygotowanie docelowych konfiguracji systemu dla każdego CKiK m.in. w zakresie definicji badań, kodów testów, magazynów, struktury organizacyjnej, personelu, przeprowadzenie testów akceptacyjnych z docelową konfiguracją systemu, zintegrowanie urządzeń, </w:t>
            </w:r>
            <w:r w:rsidR="009F1A3C" w:rsidRPr="009F1A3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przygotowanie mapowania danych do migracji, przygotowanie algorytmów dla działów preparatyki, przeprowadzenie próbnych migracji danych wraz z weryfikacją danych z migracji w wielu obszarach systemowych i produkcyjne zasilenia danymi, przeprowadzenie szkoleń stanowiskowych, procedury kwalifikacyjne systemu po stronie CKiK.</w:t>
            </w:r>
          </w:p>
        </w:tc>
      </w:tr>
    </w:tbl>
    <w:p w14:paraId="4F96C146" w14:textId="77777777" w:rsidR="00C64B1B" w:rsidRPr="00116FF1" w:rsidRDefault="00C64B1B" w:rsidP="00C64B1B">
      <w:pPr>
        <w:jc w:val="center"/>
        <w:rPr>
          <w:sz w:val="20"/>
          <w:szCs w:val="20"/>
        </w:rPr>
      </w:pPr>
    </w:p>
    <w:sectPr w:rsidR="00C64B1B" w:rsidRPr="00116FF1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F3BC5" w14:textId="77777777" w:rsidR="00075B86" w:rsidRDefault="00075B86" w:rsidP="005255C2">
      <w:r>
        <w:separator/>
      </w:r>
    </w:p>
  </w:endnote>
  <w:endnote w:type="continuationSeparator" w:id="0">
    <w:p w14:paraId="048E8F7E" w14:textId="77777777" w:rsidR="00075B86" w:rsidRDefault="00075B86" w:rsidP="0052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﷽﷽﷽﷽﷽﷽﷽﷽怀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D82F4" w14:textId="77777777" w:rsidR="00075B86" w:rsidRDefault="00075B86" w:rsidP="005255C2">
      <w:r>
        <w:separator/>
      </w:r>
    </w:p>
  </w:footnote>
  <w:footnote w:type="continuationSeparator" w:id="0">
    <w:p w14:paraId="359A0A53" w14:textId="77777777" w:rsidR="00075B86" w:rsidRDefault="00075B86" w:rsidP="00525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04DD2"/>
    <w:multiLevelType w:val="hybridMultilevel"/>
    <w:tmpl w:val="0C6A83D6"/>
    <w:lvl w:ilvl="0" w:tplc="3FF4F3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346CD"/>
    <w:multiLevelType w:val="hybridMultilevel"/>
    <w:tmpl w:val="DD269CB6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" w15:restartNumberingAfterBreak="0">
    <w:nsid w:val="3C0B3FCA"/>
    <w:multiLevelType w:val="hybridMultilevel"/>
    <w:tmpl w:val="B160275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D097308"/>
    <w:multiLevelType w:val="hybridMultilevel"/>
    <w:tmpl w:val="2C82E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C60F6"/>
    <w:multiLevelType w:val="hybridMultilevel"/>
    <w:tmpl w:val="FD2C3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C1736E"/>
    <w:multiLevelType w:val="hybridMultilevel"/>
    <w:tmpl w:val="079C5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860718">
    <w:abstractNumId w:val="0"/>
  </w:num>
  <w:num w:numId="2" w16cid:durableId="1666785104">
    <w:abstractNumId w:val="5"/>
  </w:num>
  <w:num w:numId="3" w16cid:durableId="184251464">
    <w:abstractNumId w:val="3"/>
  </w:num>
  <w:num w:numId="4" w16cid:durableId="618685969">
    <w:abstractNumId w:val="4"/>
  </w:num>
  <w:num w:numId="5" w16cid:durableId="904071639">
    <w:abstractNumId w:val="1"/>
  </w:num>
  <w:num w:numId="6" w16cid:durableId="580720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56DE2"/>
    <w:rsid w:val="000647EE"/>
    <w:rsid w:val="00071372"/>
    <w:rsid w:val="0007156D"/>
    <w:rsid w:val="00075B86"/>
    <w:rsid w:val="0009712F"/>
    <w:rsid w:val="000A0D0A"/>
    <w:rsid w:val="000A5322"/>
    <w:rsid w:val="000A58C1"/>
    <w:rsid w:val="000B5BC3"/>
    <w:rsid w:val="000B68BC"/>
    <w:rsid w:val="000C182A"/>
    <w:rsid w:val="000C4D39"/>
    <w:rsid w:val="000E5DE6"/>
    <w:rsid w:val="0010171A"/>
    <w:rsid w:val="0011660B"/>
    <w:rsid w:val="00116FF1"/>
    <w:rsid w:val="00125CA7"/>
    <w:rsid w:val="00140798"/>
    <w:rsid w:val="00140BE8"/>
    <w:rsid w:val="0014151C"/>
    <w:rsid w:val="001471E5"/>
    <w:rsid w:val="0014771F"/>
    <w:rsid w:val="00192C31"/>
    <w:rsid w:val="0019373A"/>
    <w:rsid w:val="0019538B"/>
    <w:rsid w:val="001956C9"/>
    <w:rsid w:val="0019648E"/>
    <w:rsid w:val="00196E1A"/>
    <w:rsid w:val="001A1328"/>
    <w:rsid w:val="001B5148"/>
    <w:rsid w:val="001C1BDE"/>
    <w:rsid w:val="001C3C59"/>
    <w:rsid w:val="001E1829"/>
    <w:rsid w:val="001E7D19"/>
    <w:rsid w:val="001F5A30"/>
    <w:rsid w:val="00203F10"/>
    <w:rsid w:val="00232E4B"/>
    <w:rsid w:val="002340D7"/>
    <w:rsid w:val="0023538C"/>
    <w:rsid w:val="0023672B"/>
    <w:rsid w:val="0024541E"/>
    <w:rsid w:val="00263587"/>
    <w:rsid w:val="00265D78"/>
    <w:rsid w:val="002715B2"/>
    <w:rsid w:val="002719BF"/>
    <w:rsid w:val="002744D0"/>
    <w:rsid w:val="00277884"/>
    <w:rsid w:val="002809DC"/>
    <w:rsid w:val="0029072E"/>
    <w:rsid w:val="00291D03"/>
    <w:rsid w:val="002A182D"/>
    <w:rsid w:val="002A73F8"/>
    <w:rsid w:val="002B2383"/>
    <w:rsid w:val="002B688D"/>
    <w:rsid w:val="002C3D59"/>
    <w:rsid w:val="002C7845"/>
    <w:rsid w:val="002D04D5"/>
    <w:rsid w:val="002D34EF"/>
    <w:rsid w:val="002F18C2"/>
    <w:rsid w:val="002F1967"/>
    <w:rsid w:val="00303168"/>
    <w:rsid w:val="003124D1"/>
    <w:rsid w:val="00314D99"/>
    <w:rsid w:val="003223AD"/>
    <w:rsid w:val="00331261"/>
    <w:rsid w:val="00333F94"/>
    <w:rsid w:val="00334F32"/>
    <w:rsid w:val="0035655D"/>
    <w:rsid w:val="003572FD"/>
    <w:rsid w:val="00357C92"/>
    <w:rsid w:val="00361558"/>
    <w:rsid w:val="00362474"/>
    <w:rsid w:val="0036719B"/>
    <w:rsid w:val="00367F3D"/>
    <w:rsid w:val="003729C7"/>
    <w:rsid w:val="00376515"/>
    <w:rsid w:val="00376E3D"/>
    <w:rsid w:val="00382556"/>
    <w:rsid w:val="003851A0"/>
    <w:rsid w:val="003857A5"/>
    <w:rsid w:val="00391E0B"/>
    <w:rsid w:val="003A704E"/>
    <w:rsid w:val="003A78F5"/>
    <w:rsid w:val="003B4105"/>
    <w:rsid w:val="003B4C5E"/>
    <w:rsid w:val="003C2990"/>
    <w:rsid w:val="003C457B"/>
    <w:rsid w:val="003E665C"/>
    <w:rsid w:val="003E6B29"/>
    <w:rsid w:val="0042365F"/>
    <w:rsid w:val="00424AC8"/>
    <w:rsid w:val="00427C08"/>
    <w:rsid w:val="0043143D"/>
    <w:rsid w:val="00435FF6"/>
    <w:rsid w:val="00437BCA"/>
    <w:rsid w:val="004468F7"/>
    <w:rsid w:val="00451ABE"/>
    <w:rsid w:val="00461C76"/>
    <w:rsid w:val="00466192"/>
    <w:rsid w:val="00482C37"/>
    <w:rsid w:val="0048622D"/>
    <w:rsid w:val="00487FA3"/>
    <w:rsid w:val="0049695B"/>
    <w:rsid w:val="004A1058"/>
    <w:rsid w:val="004B2525"/>
    <w:rsid w:val="004B32C6"/>
    <w:rsid w:val="004D086F"/>
    <w:rsid w:val="004D7538"/>
    <w:rsid w:val="004E376D"/>
    <w:rsid w:val="004E4AD6"/>
    <w:rsid w:val="004F65F3"/>
    <w:rsid w:val="005045A2"/>
    <w:rsid w:val="00512DEE"/>
    <w:rsid w:val="00521CE1"/>
    <w:rsid w:val="005255C2"/>
    <w:rsid w:val="0053532A"/>
    <w:rsid w:val="00535B18"/>
    <w:rsid w:val="005463DA"/>
    <w:rsid w:val="00580F65"/>
    <w:rsid w:val="0058620B"/>
    <w:rsid w:val="005B6BFA"/>
    <w:rsid w:val="005C0780"/>
    <w:rsid w:val="005D7A9B"/>
    <w:rsid w:val="005E2B93"/>
    <w:rsid w:val="005F6527"/>
    <w:rsid w:val="0060236F"/>
    <w:rsid w:val="00604D0D"/>
    <w:rsid w:val="006163AD"/>
    <w:rsid w:val="00663A3B"/>
    <w:rsid w:val="0066618D"/>
    <w:rsid w:val="006705EC"/>
    <w:rsid w:val="0067239E"/>
    <w:rsid w:val="006767E2"/>
    <w:rsid w:val="00686D96"/>
    <w:rsid w:val="0069319B"/>
    <w:rsid w:val="006974E6"/>
    <w:rsid w:val="006A0C30"/>
    <w:rsid w:val="006A3151"/>
    <w:rsid w:val="006B5ADD"/>
    <w:rsid w:val="006C7DE1"/>
    <w:rsid w:val="006E16E9"/>
    <w:rsid w:val="006E7BF8"/>
    <w:rsid w:val="006F40B1"/>
    <w:rsid w:val="00710A8A"/>
    <w:rsid w:val="00711E0B"/>
    <w:rsid w:val="00717FCC"/>
    <w:rsid w:val="00720241"/>
    <w:rsid w:val="00727BC8"/>
    <w:rsid w:val="0073063F"/>
    <w:rsid w:val="00734129"/>
    <w:rsid w:val="00762EB2"/>
    <w:rsid w:val="00767329"/>
    <w:rsid w:val="00770B17"/>
    <w:rsid w:val="00790297"/>
    <w:rsid w:val="007A18BC"/>
    <w:rsid w:val="007B0CC6"/>
    <w:rsid w:val="007B13D5"/>
    <w:rsid w:val="007B2306"/>
    <w:rsid w:val="007C4DF5"/>
    <w:rsid w:val="007C7972"/>
    <w:rsid w:val="007D3F18"/>
    <w:rsid w:val="007E2E61"/>
    <w:rsid w:val="007E52BD"/>
    <w:rsid w:val="007F666D"/>
    <w:rsid w:val="00807385"/>
    <w:rsid w:val="008171FC"/>
    <w:rsid w:val="00823283"/>
    <w:rsid w:val="00836430"/>
    <w:rsid w:val="00836538"/>
    <w:rsid w:val="00853940"/>
    <w:rsid w:val="008544B8"/>
    <w:rsid w:val="00854F81"/>
    <w:rsid w:val="008754E4"/>
    <w:rsid w:val="00885CD7"/>
    <w:rsid w:val="00893F67"/>
    <w:rsid w:val="00895949"/>
    <w:rsid w:val="0089681A"/>
    <w:rsid w:val="008D0D11"/>
    <w:rsid w:val="008D3F30"/>
    <w:rsid w:val="008D57E8"/>
    <w:rsid w:val="008E352B"/>
    <w:rsid w:val="008E40F2"/>
    <w:rsid w:val="008E4791"/>
    <w:rsid w:val="008E5716"/>
    <w:rsid w:val="008F4E66"/>
    <w:rsid w:val="00907C46"/>
    <w:rsid w:val="009117AE"/>
    <w:rsid w:val="00915CC5"/>
    <w:rsid w:val="00926362"/>
    <w:rsid w:val="00931006"/>
    <w:rsid w:val="00934067"/>
    <w:rsid w:val="00935B34"/>
    <w:rsid w:val="00944932"/>
    <w:rsid w:val="00952369"/>
    <w:rsid w:val="00962737"/>
    <w:rsid w:val="009759D5"/>
    <w:rsid w:val="00991BE9"/>
    <w:rsid w:val="009A0CA1"/>
    <w:rsid w:val="009B32FE"/>
    <w:rsid w:val="009B6C8F"/>
    <w:rsid w:val="009C768E"/>
    <w:rsid w:val="009E5FDB"/>
    <w:rsid w:val="009E72C2"/>
    <w:rsid w:val="009F10B0"/>
    <w:rsid w:val="009F1A3C"/>
    <w:rsid w:val="00A0348C"/>
    <w:rsid w:val="00A046D2"/>
    <w:rsid w:val="00A06425"/>
    <w:rsid w:val="00A1619B"/>
    <w:rsid w:val="00A20C66"/>
    <w:rsid w:val="00A30604"/>
    <w:rsid w:val="00A30D93"/>
    <w:rsid w:val="00A34AEF"/>
    <w:rsid w:val="00A42360"/>
    <w:rsid w:val="00A5178C"/>
    <w:rsid w:val="00A578FD"/>
    <w:rsid w:val="00A622EF"/>
    <w:rsid w:val="00A65C91"/>
    <w:rsid w:val="00A731E5"/>
    <w:rsid w:val="00A81309"/>
    <w:rsid w:val="00AA17E9"/>
    <w:rsid w:val="00AB135B"/>
    <w:rsid w:val="00AC4DE4"/>
    <w:rsid w:val="00AC7796"/>
    <w:rsid w:val="00AF1E58"/>
    <w:rsid w:val="00AF611F"/>
    <w:rsid w:val="00B154C8"/>
    <w:rsid w:val="00B1564D"/>
    <w:rsid w:val="00B25F0C"/>
    <w:rsid w:val="00B32271"/>
    <w:rsid w:val="00B413FD"/>
    <w:rsid w:val="00B44EC9"/>
    <w:rsid w:val="00B450E5"/>
    <w:rsid w:val="00B63046"/>
    <w:rsid w:val="00B67B0D"/>
    <w:rsid w:val="00B871B6"/>
    <w:rsid w:val="00B92E4F"/>
    <w:rsid w:val="00B97AFD"/>
    <w:rsid w:val="00BC188D"/>
    <w:rsid w:val="00BD31E6"/>
    <w:rsid w:val="00BD5EC9"/>
    <w:rsid w:val="00BE209A"/>
    <w:rsid w:val="00BE7028"/>
    <w:rsid w:val="00BF410D"/>
    <w:rsid w:val="00C31C09"/>
    <w:rsid w:val="00C470B8"/>
    <w:rsid w:val="00C573DF"/>
    <w:rsid w:val="00C60B54"/>
    <w:rsid w:val="00C614B6"/>
    <w:rsid w:val="00C64B1B"/>
    <w:rsid w:val="00C70D15"/>
    <w:rsid w:val="00C70EB0"/>
    <w:rsid w:val="00C75338"/>
    <w:rsid w:val="00C8074B"/>
    <w:rsid w:val="00C82337"/>
    <w:rsid w:val="00C92B65"/>
    <w:rsid w:val="00C95491"/>
    <w:rsid w:val="00CA2AB1"/>
    <w:rsid w:val="00CA33E6"/>
    <w:rsid w:val="00CB7FFD"/>
    <w:rsid w:val="00CC09C1"/>
    <w:rsid w:val="00CC538B"/>
    <w:rsid w:val="00CD1B56"/>
    <w:rsid w:val="00CD5EB0"/>
    <w:rsid w:val="00CF1E8C"/>
    <w:rsid w:val="00CF684C"/>
    <w:rsid w:val="00CF6C04"/>
    <w:rsid w:val="00CF7F1D"/>
    <w:rsid w:val="00D02E12"/>
    <w:rsid w:val="00D161CA"/>
    <w:rsid w:val="00D20FAC"/>
    <w:rsid w:val="00D24D43"/>
    <w:rsid w:val="00D24DDB"/>
    <w:rsid w:val="00D26652"/>
    <w:rsid w:val="00D27CAC"/>
    <w:rsid w:val="00D32665"/>
    <w:rsid w:val="00D4186D"/>
    <w:rsid w:val="00D540F4"/>
    <w:rsid w:val="00D554ED"/>
    <w:rsid w:val="00D60223"/>
    <w:rsid w:val="00D6075A"/>
    <w:rsid w:val="00D64706"/>
    <w:rsid w:val="00D65F71"/>
    <w:rsid w:val="00D71EAF"/>
    <w:rsid w:val="00DC3AC8"/>
    <w:rsid w:val="00DD4E5F"/>
    <w:rsid w:val="00DD7717"/>
    <w:rsid w:val="00DE6CF8"/>
    <w:rsid w:val="00DE7074"/>
    <w:rsid w:val="00DF014D"/>
    <w:rsid w:val="00DF5AC9"/>
    <w:rsid w:val="00E0524C"/>
    <w:rsid w:val="00E14C33"/>
    <w:rsid w:val="00E24F30"/>
    <w:rsid w:val="00E35F64"/>
    <w:rsid w:val="00E36E66"/>
    <w:rsid w:val="00E4232E"/>
    <w:rsid w:val="00E46F5C"/>
    <w:rsid w:val="00E60B60"/>
    <w:rsid w:val="00E6116A"/>
    <w:rsid w:val="00E65E33"/>
    <w:rsid w:val="00E72827"/>
    <w:rsid w:val="00E846CA"/>
    <w:rsid w:val="00EA4672"/>
    <w:rsid w:val="00EB59D7"/>
    <w:rsid w:val="00EC09F8"/>
    <w:rsid w:val="00EC1DB3"/>
    <w:rsid w:val="00EC3294"/>
    <w:rsid w:val="00EE7141"/>
    <w:rsid w:val="00F161CC"/>
    <w:rsid w:val="00F16E55"/>
    <w:rsid w:val="00F21C05"/>
    <w:rsid w:val="00F636AD"/>
    <w:rsid w:val="00F80EEA"/>
    <w:rsid w:val="00F8746F"/>
    <w:rsid w:val="00F90B50"/>
    <w:rsid w:val="00F91107"/>
    <w:rsid w:val="00F91A71"/>
    <w:rsid w:val="00FA0068"/>
    <w:rsid w:val="00FA47A8"/>
    <w:rsid w:val="00FB3CEA"/>
    <w:rsid w:val="00FB5FA1"/>
    <w:rsid w:val="00FC17B8"/>
    <w:rsid w:val="00FC1E56"/>
    <w:rsid w:val="00FC3AB6"/>
    <w:rsid w:val="00FC434A"/>
    <w:rsid w:val="00FC4489"/>
    <w:rsid w:val="00FC7C3D"/>
    <w:rsid w:val="00FD6692"/>
    <w:rsid w:val="00FF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D238A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F161CC"/>
  </w:style>
  <w:style w:type="paragraph" w:customStyle="1" w:styleId="PKTpunkt">
    <w:name w:val="PKT – punkt"/>
    <w:link w:val="PKTpunktZnak"/>
    <w:qFormat/>
    <w:rsid w:val="00F8746F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F8746F"/>
    <w:rPr>
      <w:rFonts w:cs="Times New Roman"/>
      <w:b/>
    </w:rPr>
  </w:style>
  <w:style w:type="character" w:customStyle="1" w:styleId="PKTpunktZnak">
    <w:name w:val="PKT – punkt Znak"/>
    <w:basedOn w:val="Domylnaczcionkaakapitu"/>
    <w:link w:val="PKTpunkt"/>
    <w:locked/>
    <w:rsid w:val="00F8746F"/>
    <w:rPr>
      <w:rFonts w:ascii="Times" w:eastAsiaTheme="minorEastAsia" w:hAnsi="Times" w:cs="Arial"/>
      <w:bCs/>
      <w:sz w:val="24"/>
    </w:rPr>
  </w:style>
  <w:style w:type="paragraph" w:styleId="Tekstprzypisukocowego">
    <w:name w:val="endnote text"/>
    <w:basedOn w:val="Normalny"/>
    <w:link w:val="TekstprzypisukocowegoZnak"/>
    <w:rsid w:val="003A78F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A78F5"/>
  </w:style>
  <w:style w:type="character" w:styleId="Odwoanieprzypisukocowego">
    <w:name w:val="endnote reference"/>
    <w:basedOn w:val="Domylnaczcionkaakapitu"/>
    <w:rsid w:val="003A78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b8743fd-bc61-4cb1-bddb-e2b68dd27809">
      <Terms xmlns="http://schemas.microsoft.com/office/infopath/2007/PartnerControls"/>
    </lcf76f155ced4ddcb4097134ff3c332f>
    <Data xmlns="7b8743fd-bc61-4cb1-bddb-e2b68dd27809" xsi:nil="true"/>
    <_ip_UnifiedCompliancePolicyProperties xmlns="http://schemas.microsoft.com/sharepoint/v3" xsi:nil="true"/>
    <_Flow_SignoffStatus xmlns="7b8743fd-bc61-4cb1-bddb-e2b68dd27809" xsi:nil="true"/>
    <TaxCatchAll xmlns="2b4fec8c-6342-430f-9a53-83f3fffa363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DD5647FB4F464AAABDDC02E56929E3" ma:contentTypeVersion="21" ma:contentTypeDescription="Utwórz nowy dokument." ma:contentTypeScope="" ma:versionID="3ffb86101f1830b5811a85db27468a85">
  <xsd:schema xmlns:xsd="http://www.w3.org/2001/XMLSchema" xmlns:xs="http://www.w3.org/2001/XMLSchema" xmlns:p="http://schemas.microsoft.com/office/2006/metadata/properties" xmlns:ns1="http://schemas.microsoft.com/sharepoint/v3" xmlns:ns2="7b8743fd-bc61-4cb1-bddb-e2b68dd27809" xmlns:ns3="2b4fec8c-6342-430f-9a53-83f3fffa3636" targetNamespace="http://schemas.microsoft.com/office/2006/metadata/properties" ma:root="true" ma:fieldsID="1ea90ca24c4a2fbfe73374bfb8b0afdf" ns1:_="" ns2:_="" ns3:_="">
    <xsd:import namespace="http://schemas.microsoft.com/sharepoint/v3"/>
    <xsd:import namespace="7b8743fd-bc61-4cb1-bddb-e2b68dd27809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8743fd-bc61-4cb1-bddb-e2b68dd2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Data" ma:index="16" nillable="true" ma:displayName="Data" ma:format="DateOnly" ma:internalName="Data">
      <xsd:simpleType>
        <xsd:restriction base="dms:DateTim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992072-A797-487F-9DA5-167C6190EDA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b8743fd-bc61-4cb1-bddb-e2b68dd27809"/>
    <ds:schemaRef ds:uri="2b4fec8c-6342-430f-9a53-83f3fffa3636"/>
  </ds:schemaRefs>
</ds:datastoreItem>
</file>

<file path=customXml/itemProps2.xml><?xml version="1.0" encoding="utf-8"?>
<ds:datastoreItem xmlns:ds="http://schemas.openxmlformats.org/officeDocument/2006/customXml" ds:itemID="{2954DBBB-4AB2-4AA7-8034-BD401672CA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73F6DD-F7E2-4D64-A2B2-168AA1CF8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8743fd-bc61-4cb1-bddb-e2b68dd27809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Kwaterski Tomasz</cp:lastModifiedBy>
  <cp:revision>2</cp:revision>
  <dcterms:created xsi:type="dcterms:W3CDTF">2023-11-14T15:16:00Z</dcterms:created>
  <dcterms:modified xsi:type="dcterms:W3CDTF">2023-11-14T15:16:00Z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UxC4dwLulzfINJ8nQH+xvX5LNGipWa4BRSZhPgxsCvmiqZn3KxTQ8ZS3cThMDfIjgo5LhtQbWgG1YoG7LfIx/w==</vt:lpwstr>
  </property>
  <property fmtid="{D5CDD505-2E9C-101B-9397-08002B2CF9AE}" pid="4" name="MFClassificationDate">
    <vt:lpwstr>2023-03-28T09:39:57.3339115+02:00</vt:lpwstr>
  </property>
  <property fmtid="{D5CDD505-2E9C-101B-9397-08002B2CF9AE}" pid="5" name="MFClassifiedBySID">
    <vt:lpwstr>UxC4dwLulzfINJ8nQH+xvX5LNGipWa4BRSZhPgxsCvm42mrIC/DSDv0ggS+FjUN/2v1BBotkLlY5aAiEhoi6ud0KXGd243xo+2C47T6Vap/bbtIdGbVd8bOp2obSMu7j</vt:lpwstr>
  </property>
  <property fmtid="{D5CDD505-2E9C-101B-9397-08002B2CF9AE}" pid="6" name="MFGRNItemId">
    <vt:lpwstr>GRN-5b626ffd-fd9a-4790-8f36-75d1b7611330</vt:lpwstr>
  </property>
  <property fmtid="{D5CDD505-2E9C-101B-9397-08002B2CF9AE}" pid="7" name="MFHash">
    <vt:lpwstr>yukG/GbuYDH1NMrPiF9hIuetvIjojxNHsMWKHFLRURk=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  <property fmtid="{D5CDD505-2E9C-101B-9397-08002B2CF9AE}" pid="10" name="ContentTypeId">
    <vt:lpwstr>0x0101001BDD5647FB4F464AAABDDC02E56929E3</vt:lpwstr>
  </property>
  <property fmtid="{D5CDD505-2E9C-101B-9397-08002B2CF9AE}" pid="11" name="MediaServiceImageTags">
    <vt:lpwstr/>
  </property>
</Properties>
</file>